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true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Normal"/>
        <w:suppressAutoHyphens w:val="true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9251950" cy="672846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  <w:t>I</w:t>
      </w:r>
      <w:r>
        <w:rPr>
          <w:rFonts w:cs="Times New Roman" w:ascii="Times New Roman" w:hAnsi="Times New Roman"/>
          <w:b/>
          <w:sz w:val="28"/>
          <w:szCs w:val="28"/>
        </w:rPr>
        <w:t xml:space="preserve"> Планируемые результаты освоения учебного процесса по внеурочной деятельности «Подвижные игры»</w:t>
      </w:r>
    </w:p>
    <w:p>
      <w:pPr>
        <w:pStyle w:val="NoSpacing"/>
        <w:rPr>
          <w:rFonts w:ascii="Times New Roman" w:hAnsi="Times New Roman" w:eastAsia="Times New Roman" w:cs="Times New Roman"/>
          <w:b/>
          <w:b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b/>
          <w:iCs/>
          <w:sz w:val="28"/>
          <w:szCs w:val="28"/>
        </w:rPr>
        <w:t>1Личностные результаты.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У выпускника будут сформированы: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внутренняя позиция школьника на уровне положитель</w:t>
      </w:r>
      <w:r>
        <w:rPr>
          <w:rFonts w:eastAsia="Times New Roman" w:cs="Times New Roman" w:ascii="Times New Roman" w:hAnsi="Times New Roman"/>
          <w:spacing w:val="4"/>
          <w:sz w:val="28"/>
          <w:szCs w:val="28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>
        <w:rPr>
          <w:rFonts w:eastAsia="Times New Roman" w:cs="Times New Roman" w:ascii="Times New Roman" w:hAnsi="Times New Roman"/>
          <w:sz w:val="28"/>
          <w:szCs w:val="28"/>
        </w:rPr>
        <w:t>«хорошего ученика»;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широкая мотивационная основа учебной деятельности, </w:t>
      </w:r>
      <w:r>
        <w:rPr>
          <w:rFonts w:eastAsia="Times New Roman" w:cs="Times New Roman" w:ascii="Times New Roman" w:hAnsi="Times New Roman"/>
          <w:sz w:val="28"/>
          <w:szCs w:val="28"/>
        </w:rPr>
        <w:t>включающая социальные, учебно</w:t>
        <w:softHyphen/>
        <w:t>познавательные и внешние мотивы;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учебно</w:t>
        <w:softHyphen/>
        <w:t>познавательный интерес к новому учебному материалу и способам решения новой задачи;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4"/>
          <w:sz w:val="28"/>
          <w:szCs w:val="28"/>
        </w:rPr>
        <w:t xml:space="preserve">ориентация на понимание причин успеха в учебной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деятельности, в том числе на самоанализ и самоконтроль резуль</w:t>
      </w:r>
      <w:r>
        <w:rPr>
          <w:rFonts w:eastAsia="Times New Roman" w:cs="Times New Roman" w:ascii="Times New Roman" w:hAnsi="Times New Roman"/>
          <w:sz w:val="28"/>
          <w:szCs w:val="28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способность к оценке своей учебной деятельности;</w:t>
      </w:r>
    </w:p>
    <w:p>
      <w:pPr>
        <w:pStyle w:val="NoSpacing"/>
        <w:rPr>
          <w:rFonts w:ascii="Times New Roman" w:hAnsi="Times New Roman" w:eastAsia="Times New Roman" w:cs="Times New Roman"/>
          <w:spacing w:val="-2"/>
          <w:sz w:val="28"/>
          <w:szCs w:val="28"/>
        </w:rPr>
      </w:pPr>
      <w:r>
        <w:rPr>
          <w:rFonts w:eastAsia="Times New Roman" w:cs="Times New Roman" w:ascii="Times New Roman" w:hAnsi="Times New Roman"/>
          <w:spacing w:val="4"/>
          <w:sz w:val="28"/>
          <w:szCs w:val="28"/>
        </w:rPr>
        <w:t xml:space="preserve">основы гражданской идентичности, своей этнической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принадлежности в форме осознания «Я» как члена семьи,</w:t>
      </w: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ориентация в нравственном содержании и смысле как </w:t>
      </w:r>
      <w:r>
        <w:rPr>
          <w:rFonts w:eastAsia="Times New Roman" w:cs="Times New Roman" w:ascii="Times New Roman" w:hAnsi="Times New Roman"/>
          <w:sz w:val="28"/>
          <w:szCs w:val="28"/>
        </w:rPr>
        <w:t>собственных поступков, так и поступков окружающих людей;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знание основных моральных норм и ориентация на их выполнение;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установка на здоровый образ жизни;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>основы экологической культуры: принятие ценности природного мира, готовность следовать в своей деятельности нор</w:t>
      </w:r>
      <w:r>
        <w:rPr>
          <w:rFonts w:eastAsia="Times New Roman" w:cs="Times New Roman" w:ascii="Times New Roman" w:hAnsi="Times New Roman"/>
          <w:sz w:val="28"/>
          <w:szCs w:val="28"/>
        </w:rPr>
        <w:t>мам природоохранного, нерасточительного, здоровьесберегающего поведения;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чувство прекрасного и эстетические чувства на основе </w:t>
      </w:r>
      <w:r>
        <w:rPr>
          <w:rFonts w:eastAsia="Times New Roman" w:cs="Times New Roman" w:ascii="Times New Roman" w:hAnsi="Times New Roman"/>
          <w:sz w:val="28"/>
          <w:szCs w:val="28"/>
        </w:rPr>
        <w:t>знакомства с мировой и отечественной художественной культурой.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Выпускник получит возможность для формирования: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pacing w:val="4"/>
          <w:sz w:val="28"/>
          <w:szCs w:val="28"/>
        </w:rPr>
        <w:t>внутренней позиции обучающегося на уровне поло</w:t>
      </w:r>
      <w:r>
        <w:rPr>
          <w:rFonts w:eastAsia="Times New Roman" w:cs="Times New Roman" w:ascii="Times New Roman" w:hAnsi="Times New Roman"/>
          <w:iCs/>
          <w:sz w:val="28"/>
          <w:szCs w:val="28"/>
        </w:rPr>
        <w:t>жительного отношения к образовательной организации, понимания необходимости учения, выраженного в преобладании учебно</w:t>
        <w:softHyphen/>
        <w:t>познавательных мотивов и предпочтении социального способа оценки знаний;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pacing w:val="-2"/>
          <w:sz w:val="28"/>
          <w:szCs w:val="28"/>
        </w:rPr>
        <w:t>выраженной устойчивой учебно</w:t>
        <w:softHyphen/>
        <w:t>познавательной моти</w:t>
      </w:r>
      <w:r>
        <w:rPr>
          <w:rFonts w:eastAsia="Times New Roman" w:cs="Times New Roman" w:ascii="Times New Roman" w:hAnsi="Times New Roman"/>
          <w:iCs/>
          <w:sz w:val="28"/>
          <w:szCs w:val="28"/>
        </w:rPr>
        <w:t>вации учения;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pacing w:val="-2"/>
          <w:sz w:val="28"/>
          <w:szCs w:val="28"/>
        </w:rPr>
        <w:t>устойчивого учебно</w:t>
        <w:softHyphen/>
        <w:t xml:space="preserve">познавательного интереса к новым </w:t>
      </w:r>
      <w:r>
        <w:rPr>
          <w:rFonts w:eastAsia="Times New Roman" w:cs="Times New Roman" w:ascii="Times New Roman" w:hAnsi="Times New Roman"/>
          <w:iCs/>
          <w:sz w:val="28"/>
          <w:szCs w:val="28"/>
        </w:rPr>
        <w:t>общим способам решения задач;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адекватного понимания причин успешности/неуспешности учебной деятельности;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pacing w:val="-2"/>
          <w:sz w:val="28"/>
          <w:szCs w:val="28"/>
        </w:rPr>
        <w:t>положительной адекватной дифференцированной само</w:t>
      </w:r>
      <w:r>
        <w:rPr>
          <w:rFonts w:eastAsia="Times New Roman" w:cs="Times New Roman" w:ascii="Times New Roman" w:hAnsi="Times New Roman"/>
          <w:iCs/>
          <w:sz w:val="28"/>
          <w:szCs w:val="28"/>
        </w:rPr>
        <w:t>оценки на основе критерия успешности реализации социальной роли «хорошего ученика»;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pacing w:val="4"/>
          <w:sz w:val="28"/>
          <w:szCs w:val="28"/>
        </w:rPr>
        <w:t xml:space="preserve">компетентности в реализации основ гражданской </w:t>
      </w:r>
      <w:r>
        <w:rPr>
          <w:rFonts w:eastAsia="Times New Roman" w:cs="Times New Roman" w:ascii="Times New Roman" w:hAnsi="Times New Roman"/>
          <w:iCs/>
          <w:sz w:val="28"/>
          <w:szCs w:val="28"/>
        </w:rPr>
        <w:t>идентичности в поступках и деятельности;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установки на здоровый образ жизни и реализации ее в реальном поведении и поступках;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>
      <w:pPr>
        <w:pStyle w:val="NoSpacing"/>
        <w:rPr>
          <w:rFonts w:ascii="Times New Roman" w:hAnsi="Times New Roman" w:eastAsia="Times New Roman" w:cs="Times New Roman"/>
          <w:b/>
          <w:b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b/>
          <w:iCs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Выпускник научится: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принимать и сохранять учебную задачу;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-4"/>
          <w:sz w:val="28"/>
          <w:szCs w:val="28"/>
        </w:rPr>
        <w:t>учитывать выделенные учителем ориентиры действия в но</w:t>
      </w:r>
      <w:r>
        <w:rPr>
          <w:rFonts w:eastAsia="Times New Roman" w:cs="Times New Roman" w:ascii="Times New Roman" w:hAnsi="Times New Roman"/>
          <w:sz w:val="28"/>
          <w:szCs w:val="28"/>
        </w:rPr>
        <w:t>вом учебном материале в сотрудничестве с учителем;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-4"/>
          <w:sz w:val="28"/>
          <w:szCs w:val="28"/>
        </w:rPr>
        <w:t>учитывать установленные правила в планировании и конт</w:t>
      </w:r>
      <w:r>
        <w:rPr>
          <w:rFonts w:eastAsia="Times New Roman" w:cs="Times New Roman" w:ascii="Times New Roman" w:hAnsi="Times New Roman"/>
          <w:sz w:val="28"/>
          <w:szCs w:val="28"/>
        </w:rPr>
        <w:t>роле способа решения;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>осуществлять итоговый и пошаговый контроль по резуль</w:t>
      </w:r>
      <w:r>
        <w:rPr>
          <w:rFonts w:eastAsia="Times New Roman" w:cs="Times New Roman" w:ascii="Times New Roman" w:hAnsi="Times New Roman"/>
          <w:sz w:val="28"/>
          <w:szCs w:val="28"/>
        </w:rPr>
        <w:t>тату;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оценивать правильность выполнения действия на уровне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адекватной ретроспективной оценки соответствия результа</w:t>
      </w:r>
      <w:r>
        <w:rPr>
          <w:rFonts w:eastAsia="Times New Roman" w:cs="Times New Roman" w:ascii="Times New Roman" w:hAnsi="Times New Roman"/>
          <w:sz w:val="28"/>
          <w:szCs w:val="28"/>
        </w:rPr>
        <w:t>тов требованиям данной задачи;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адекватно воспринимать предложения и оценку учите</w:t>
      </w:r>
      <w:r>
        <w:rPr>
          <w:rFonts w:eastAsia="Times New Roman" w:cs="Times New Roman" w:ascii="Times New Roman" w:hAnsi="Times New Roman"/>
          <w:sz w:val="28"/>
          <w:szCs w:val="28"/>
        </w:rPr>
        <w:t>лей, товарищей, родителей и других людей;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различать способ и результат действия;</w:t>
      </w:r>
    </w:p>
    <w:p>
      <w:pPr>
        <w:pStyle w:val="NoSpacing"/>
        <w:rPr>
          <w:rFonts w:ascii="Times New Roman" w:hAnsi="Times New Roman" w:eastAsia="Times New Roman" w:cs="Times New Roman"/>
          <w:spacing w:val="-4"/>
          <w:sz w:val="28"/>
          <w:szCs w:val="28"/>
        </w:rPr>
      </w:pPr>
      <w:r>
        <w:rPr>
          <w:rFonts w:eastAsia="Times New Roman" w:cs="Times New Roman" w:ascii="Times New Roman" w:hAnsi="Times New Roman"/>
          <w:spacing w:val="-4"/>
          <w:sz w:val="28"/>
          <w:szCs w:val="28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ошибок, использовать предложения и оценки для создания </w:t>
      </w:r>
      <w:r>
        <w:rPr>
          <w:rFonts w:eastAsia="Times New Roman" w:cs="Times New Roman" w:ascii="Times New Roman" w:hAnsi="Times New Roman"/>
          <w:spacing w:val="-4"/>
          <w:sz w:val="28"/>
          <w:szCs w:val="28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Выпускник получит возможность научиться: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в сотрудничестве с учителем ставить новые учебные задачи;</w:t>
      </w:r>
    </w:p>
    <w:p>
      <w:pPr>
        <w:pStyle w:val="NoSpacing"/>
        <w:rPr>
          <w:rFonts w:ascii="Times New Roman" w:hAnsi="Times New Roman" w:eastAsia="Times New Roman" w:cs="Times New Roman"/>
          <w:iCs/>
          <w:spacing w:val="-6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pacing w:val="-6"/>
          <w:sz w:val="28"/>
          <w:szCs w:val="28"/>
        </w:rPr>
        <w:t>преобразовывать практическую задачу в познавательную;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проявлять познавательную инициативу в учебном сотрудничестве;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pacing w:val="-2"/>
          <w:sz w:val="28"/>
          <w:szCs w:val="28"/>
        </w:rPr>
        <w:t>самостоятельно учитывать выделенные учителем ори</w:t>
      </w:r>
      <w:r>
        <w:rPr>
          <w:rFonts w:eastAsia="Times New Roman" w:cs="Times New Roman" w:ascii="Times New Roman" w:hAnsi="Times New Roman"/>
          <w:iCs/>
          <w:sz w:val="28"/>
          <w:szCs w:val="28"/>
        </w:rPr>
        <w:t>ентиры действия в новом учебном материале;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pacing w:val="2"/>
          <w:sz w:val="28"/>
          <w:szCs w:val="28"/>
        </w:rPr>
        <w:t xml:space="preserve">осуществлять констатирующий и предвосхищающий </w:t>
      </w:r>
      <w:r>
        <w:rPr>
          <w:rFonts w:eastAsia="Times New Roman" w:cs="Times New Roman" w:ascii="Times New Roman" w:hAnsi="Times New Roman"/>
          <w:iCs/>
          <w:sz w:val="28"/>
          <w:szCs w:val="28"/>
        </w:rPr>
        <w:t>контроль по результату и по способу действия, актуальный контроль на уровне произвольного внимания;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>
      <w:pPr>
        <w:pStyle w:val="NoSpacing"/>
        <w:rPr>
          <w:rFonts w:ascii="Times New Roman" w:hAnsi="Times New Roman" w:eastAsia="Times New Roman" w:cs="Times New Roman"/>
          <w:b/>
          <w:b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b/>
          <w:iCs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Выпускник научится: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адекватно использовать коммуникативные, прежде все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го </w:t>
      </w: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>речевые, средства для решения различных коммуникативных задач, строить монологическое высказывание (в том чис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ле сопровождая его аудиовизуальной поддержкой), владеть </w:t>
      </w:r>
      <w:r>
        <w:rPr>
          <w:rFonts w:eastAsia="Times New Roman" w:cs="Times New Roman" w:ascii="Times New Roman" w:hAnsi="Times New Roman"/>
          <w:sz w:val="28"/>
          <w:szCs w:val="28"/>
        </w:rPr>
        <w:t>диалогической формой коммуникации, используя в том чис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ле средства и инструменты ИКТ и дистанционного обще</w:t>
      </w:r>
      <w:r>
        <w:rPr>
          <w:rFonts w:eastAsia="Times New Roman" w:cs="Times New Roman" w:ascii="Times New Roman" w:hAnsi="Times New Roman"/>
          <w:sz w:val="28"/>
          <w:szCs w:val="28"/>
        </w:rPr>
        <w:t>ния;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учитывать разные мнения и стремиться к координации различных позиций в сотрудничестве;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формулировать собственное мнение и позицию;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договариваться и приходить к общему решению в со</w:t>
      </w:r>
      <w:r>
        <w:rPr>
          <w:rFonts w:eastAsia="Times New Roman" w:cs="Times New Roman" w:ascii="Times New Roman" w:hAnsi="Times New Roman"/>
          <w:sz w:val="28"/>
          <w:szCs w:val="28"/>
        </w:rPr>
        <w:t>вместной деятельности, в том числе в ситуации столкновения интересов;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строить понятные для партнера высказывания, учитывающие, что партнер знает и видит, а что нет;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задавать вопросы;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контролировать действия партнера;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использовать речь для регуляции своего действия;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адекватно использовать речевые средства для решения </w:t>
      </w:r>
      <w:r>
        <w:rPr>
          <w:rFonts w:eastAsia="Times New Roman" w:cs="Times New Roman" w:ascii="Times New Roman" w:hAnsi="Times New Roman"/>
          <w:sz w:val="28"/>
          <w:szCs w:val="28"/>
        </w:rPr>
        <w:t>различных коммуникативных задач, строить монологическое высказывание, владеть диалогической формой речи.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Выпускник получит возможность научиться: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pacing w:val="2"/>
          <w:sz w:val="28"/>
          <w:szCs w:val="28"/>
        </w:rPr>
        <w:t>учитывать и координировать в сотрудничестве по</w:t>
      </w:r>
      <w:r>
        <w:rPr>
          <w:rFonts w:eastAsia="Times New Roman" w:cs="Times New Roman" w:ascii="Times New Roman" w:hAnsi="Times New Roman"/>
          <w:iCs/>
          <w:sz w:val="28"/>
          <w:szCs w:val="28"/>
        </w:rPr>
        <w:t>зиции других людей, отличные от собственной;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учитывать разные мнения и интересы и обосновывать собственную позицию;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понимать относительность мнений и подходов к решению проблемы;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продуктивно содействовать разрешению конфликтов на основе учета интересов и позиций всех участников;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задавать вопросы, необходимые для организации собственной деятельности и сотрудничества с партнером;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осуществлять взаимный контроль и оказывать в сотрудничестве необходимую взаимопомощь;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b/>
          <w:iCs/>
          <w:sz w:val="28"/>
          <w:szCs w:val="28"/>
        </w:rPr>
        <w:t>2.Метапредметные результаты.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sz w:val="28"/>
          <w:szCs w:val="28"/>
        </w:rPr>
        <w:t xml:space="preserve">Метапредметные результаты освоения основной образовательной программы начального общего образования отражают: 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>освоение способов решения проблем творческого и поискового характера;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определять наиболее эффективные способы достижения результата; 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формирование умения понимать причины успеха/неуспеха учебной деятельности испособности конструктивно действовать даже в ситуациях неуспеха; 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>освоение начальных форм познавательной и личностной рефлексии;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>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 -и графическим сопровождением;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соблюдать нормы информационной избирательности, этики и этикета; овладение навыками смыслового чтения текстов различных стилей и жанров всоответствии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причинноследственных связей, построения рассуждений, отнесения к известным понятиям; 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излагать свое мнение и аргументировать свою точку зрения и оценку событий; 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определение общей цели и путей ее достижения; 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>умение договариваться ораспределении функций и ролей в совместной деятельности;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осуществлять взаимный контроль в совместной деятельности, адекватно оценивать собственное поведение и поведение окружающих; готовность конструктивно разрешать конфликты посредством учета интересов сторон и сотрудничества; 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овладение базовыми предметными и межпредметными понятиями, отражающимисущественные связи и отношения между объектами и процессами; 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</w:t>
      </w:r>
    </w:p>
    <w:p>
      <w:pPr>
        <w:pStyle w:val="Normal"/>
        <w:ind w:left="-113" w:right="-143" w:firstLine="568"/>
        <w:rPr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 начального уровня культуры пользования словарями</w:t>
      </w:r>
    </w:p>
    <w:p>
      <w:pPr>
        <w:pStyle w:val="NoSpacing"/>
        <w:rPr>
          <w:rFonts w:ascii="Times New Roman" w:hAnsi="Times New Roman" w:eastAsia="Times New Roman" w:cs="Times New Roman"/>
          <w:b/>
          <w:b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b/>
          <w:iCs/>
          <w:sz w:val="28"/>
          <w:szCs w:val="28"/>
        </w:rPr>
        <w:t>3.Предметные результаты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(для обучающихся, не имеющих противопоказаний для занятий физической культурой или существенных ограничений по нагрузке)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В результате обучения обучающиеся на уровне началь</w:t>
      </w:r>
      <w:r>
        <w:rPr>
          <w:rFonts w:eastAsia="Times New Roman" w:cs="Times New Roman" w:ascii="Times New Roman" w:hAnsi="Times New Roman"/>
          <w:sz w:val="28"/>
          <w:szCs w:val="28"/>
        </w:rPr>
        <w:t>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Знания о физической культуре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Выпускник научится: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ориентироваться в понятиях «физическая культура», «ре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жим дня»; характеризовать назначение утренней зарядки, физкультминуток и физкультпауз, уроков физической куль</w:t>
      </w:r>
      <w:r>
        <w:rPr>
          <w:rFonts w:eastAsia="Times New Roman" w:cs="Times New Roman" w:ascii="Times New Roman" w:hAnsi="Times New Roman"/>
          <w:sz w:val="28"/>
          <w:szCs w:val="28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раскрывать на примерах положительное влияние заня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тий физической культурой на успешное выполнение учебной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и трудовой деятельности, укрепление здоровья и развитие </w:t>
      </w:r>
      <w:r>
        <w:rPr>
          <w:rFonts w:eastAsia="Times New Roman" w:cs="Times New Roman" w:ascii="Times New Roman" w:hAnsi="Times New Roman"/>
          <w:sz w:val="28"/>
          <w:szCs w:val="28"/>
        </w:rPr>
        <w:t>физических качеств;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характеризовать способы безопасного поведения на урок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ах физической культуры и организовывать места занятий физическими упражнениями и подвижными играми (как в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помещениях, так и на открытом воздухе).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Выпускник получит возможность научиться: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выявлять связь занятий физической культурой с трудовой и оборонной деятельностью;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деятельности, показателей своего здоровья, физического </w:t>
      </w:r>
      <w:r>
        <w:rPr>
          <w:rFonts w:eastAsia="Times New Roman" w:cs="Times New Roman" w:ascii="Times New Roman" w:hAnsi="Times New Roman"/>
          <w:sz w:val="28"/>
          <w:szCs w:val="28"/>
        </w:rPr>
        <w:t>развития и физической подготовленности.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Способы физкультурной деятельности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Выпускник научится: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измерять показатели физического развития (рост и мас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са тела) и физической подготовленности (сила, быстрота, выносливость, равновесие, гибкость) с помощью тестовых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упражнений; вести систематические наблюдения за динамикой показателей.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Выпускник получит возможность научиться: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вести тетрадь по физической культуре с записями </w:t>
      </w:r>
      <w:r>
        <w:rPr>
          <w:rFonts w:eastAsia="Times New Roman" w:cs="Times New Roman" w:ascii="Times New Roman" w:hAnsi="Times New Roman"/>
          <w:sz w:val="28"/>
          <w:szCs w:val="28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новных показателей физического развития и физической </w:t>
      </w:r>
      <w:r>
        <w:rPr>
          <w:rFonts w:eastAsia="Times New Roman" w:cs="Times New Roman" w:ascii="Times New Roman" w:hAnsi="Times New Roman"/>
          <w:sz w:val="28"/>
          <w:szCs w:val="28"/>
        </w:rPr>
        <w:t>подготовленности;</w:t>
      </w:r>
    </w:p>
    <w:p>
      <w:pPr>
        <w:pStyle w:val="NoSpacing"/>
        <w:rPr>
          <w:rFonts w:ascii="Times New Roman" w:hAnsi="Times New Roman" w:eastAsia="Times New Roman" w:cs="Times New Roman"/>
          <w:spacing w:val="-2"/>
          <w:sz w:val="28"/>
          <w:szCs w:val="28"/>
        </w:rPr>
      </w:pP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>целенаправленно отбирать физические упражнения для индивидуальных занятий по развитию физических качеств;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выполнять простейшие приемы оказания доврачебной помощи при травмах и ушибах.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>Физическое совершенствование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Выпускник научится: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выполнять упражнения по коррекции и профилактике нарушения зрения и осанки, упражнения на развитие фи</w:t>
      </w:r>
      <w:r>
        <w:rPr>
          <w:rFonts w:eastAsia="Times New Roman" w:cs="Times New Roman" w:ascii="Times New Roman" w:hAnsi="Times New Roman"/>
          <w:sz w:val="28"/>
          <w:szCs w:val="28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выполнять игровые действия и упражнения из подвижных игр разной функциональной направленности.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en-US"/>
        </w:rPr>
        <w:t>II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>.Содержание предмета</w:t>
      </w:r>
    </w:p>
    <w:p>
      <w:pPr>
        <w:pStyle w:val="NoSpacing"/>
        <w:rPr>
          <w:rFonts w:ascii="Times New Roman" w:hAnsi="Times New Roman" w:eastAsia="Times New Roman" w:cs="Times New Roman"/>
          <w:bCs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iCs/>
          <w:sz w:val="28"/>
          <w:szCs w:val="28"/>
        </w:rPr>
        <w:t>Знания о физической культуре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  <w:t xml:space="preserve">Физическая культура.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Физическая культура как система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разнообразных форм занятий физическими упражнениями </w:t>
      </w:r>
      <w:r>
        <w:rPr>
          <w:rFonts w:eastAsia="Times New Roman" w:cs="Times New Roman" w:ascii="Times New Roman" w:hAnsi="Times New Roman"/>
          <w:sz w:val="28"/>
          <w:szCs w:val="28"/>
        </w:rPr>
        <w:t>по укреплению здоровья человека. Ходьба, бег, прыжки, лазанье, ползание,  как жизненно важные способы передвижения человека.</w:t>
      </w:r>
    </w:p>
    <w:p>
      <w:pPr>
        <w:pStyle w:val="NoSpacing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Правила предупреждения травматизма во время занятий </w:t>
      </w:r>
      <w:r>
        <w:rPr>
          <w:rFonts w:eastAsia="Times New Roman" w:cs="Times New Roman" w:ascii="Times New Roman" w:hAnsi="Times New Roman"/>
          <w:sz w:val="28"/>
          <w:szCs w:val="28"/>
        </w:rPr>
        <w:t>физическими упражнениями: организация мест занятий, подбор одежды, обуви и инвентаря.</w:t>
      </w:r>
    </w:p>
    <w:p>
      <w:pPr>
        <w:pStyle w:val="NoSpacing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pacing w:val="2"/>
          <w:sz w:val="28"/>
          <w:szCs w:val="28"/>
        </w:rPr>
        <w:t xml:space="preserve">Из истории физической культуры.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История развития </w:t>
      </w:r>
      <w:r>
        <w:rPr>
          <w:rFonts w:eastAsia="Times New Roman" w:cs="Times New Roman" w:ascii="Times New Roman" w:hAnsi="Times New Roman"/>
          <w:sz w:val="28"/>
          <w:szCs w:val="28"/>
        </w:rPr>
        <w:t>физической культуры и первых соревнований. Особенности физической культуры разных народов. Ее 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>
      <w:pPr>
        <w:pStyle w:val="NoSpacing"/>
        <w:rPr>
          <w:rFonts w:ascii="Times New Roman" w:hAnsi="Times New Roman" w:eastAsia="Times New Roman" w:cs="Times New Roman"/>
          <w:spacing w:val="-2"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pacing w:val="-4"/>
          <w:sz w:val="28"/>
          <w:szCs w:val="28"/>
        </w:rPr>
        <w:t xml:space="preserve">Физические упражнения. </w:t>
      </w:r>
      <w:r>
        <w:rPr>
          <w:rFonts w:eastAsia="Times New Roman" w:cs="Times New Roman" w:ascii="Times New Roman" w:hAnsi="Times New Roman"/>
          <w:spacing w:val="-4"/>
          <w:sz w:val="28"/>
          <w:szCs w:val="28"/>
        </w:rPr>
        <w:t>Физические упражнения, их вли</w:t>
      </w: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 xml:space="preserve">яние на физическое развитие и развитие физических качеств. </w:t>
      </w:r>
      <w:r>
        <w:rPr>
          <w:rFonts w:eastAsia="Times New Roman" w:cs="Times New Roman" w:ascii="Times New Roman" w:hAnsi="Times New Roman"/>
          <w:spacing w:val="-4"/>
          <w:sz w:val="28"/>
          <w:szCs w:val="28"/>
        </w:rPr>
        <w:t>Физическая подготовка и ее связь с развитием основных физи</w:t>
      </w: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Физическая нагрузка и ее влияние на повышение частоты сердечных сокращений.</w:t>
      </w:r>
    </w:p>
    <w:p>
      <w:pPr>
        <w:pStyle w:val="NoSpacing"/>
        <w:rPr>
          <w:rFonts w:ascii="Times New Roman" w:hAnsi="Times New Roman" w:eastAsia="Times New Roman" w:cs="Times New Roman"/>
          <w:bCs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iCs/>
          <w:sz w:val="28"/>
          <w:szCs w:val="28"/>
        </w:rPr>
        <w:t>Способы физкультурной деятельности</w:t>
      </w:r>
    </w:p>
    <w:p>
      <w:pPr>
        <w:pStyle w:val="NoSpacing"/>
        <w:rPr>
          <w:rFonts w:ascii="Times New Roman" w:hAnsi="Times New Roman" w:eastAsia="Times New Roman" w:cs="Times New Roman"/>
          <w:bCs/>
          <w:spacing w:val="-2"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pacing w:val="2"/>
          <w:sz w:val="28"/>
          <w:szCs w:val="28"/>
        </w:rPr>
        <w:t xml:space="preserve">Самостоятельные занятия.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Составление режима дня.</w:t>
      </w: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>выполнения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>
      <w:pPr>
        <w:pStyle w:val="NoSpacing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  <w:t xml:space="preserve">Самостоятельные наблюдения за физическим развитием и физической подготовленностью. </w:t>
      </w:r>
      <w:r>
        <w:rPr>
          <w:rFonts w:eastAsia="Times New Roman" w:cs="Times New Roman" w:ascii="Times New Roman" w:hAnsi="Times New Roman"/>
          <w:sz w:val="28"/>
          <w:szCs w:val="28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  <w:t xml:space="preserve">Самостоятельные игры и развлечения. </w:t>
      </w:r>
      <w:r>
        <w:rPr>
          <w:rFonts w:eastAsia="Times New Roman" w:cs="Times New Roman" w:ascii="Times New Roman" w:hAnsi="Times New Roman"/>
          <w:sz w:val="28"/>
          <w:szCs w:val="28"/>
        </w:rPr>
        <w:t>Организация и проведение подвижных игр (на спортивных площадках и в спортивных залах).</w:t>
      </w:r>
    </w:p>
    <w:p>
      <w:pPr>
        <w:pStyle w:val="NoSpacing"/>
        <w:rPr>
          <w:rFonts w:ascii="Times New Roman" w:hAnsi="Times New Roman" w:eastAsia="Times New Roman" w:cs="Times New Roman"/>
          <w:bCs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iCs/>
          <w:sz w:val="28"/>
          <w:szCs w:val="28"/>
        </w:rPr>
        <w:t>Физическое совершенствование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  <w:t>Физкультурно</w:t>
        <w:softHyphen/>
        <w:t xml:space="preserve">оздоровительная деятельность. </w:t>
      </w:r>
      <w:r>
        <w:rPr>
          <w:rFonts w:eastAsia="Times New Roman" w:cs="Times New Roman" w:ascii="Times New Roman" w:hAnsi="Times New Roman"/>
          <w:sz w:val="28"/>
          <w:szCs w:val="28"/>
        </w:rPr>
        <w:t>Комплексы физических упражнений для утренней зарядки, физкульт</w:t>
        <w:softHyphen/>
        <w:t>минуток, занятий по профилактике и коррекции нарушений осанки.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Комплексы упражнений на развитие физических качеств.</w:t>
      </w:r>
    </w:p>
    <w:p>
      <w:pPr>
        <w:pStyle w:val="NoSpacing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 xml:space="preserve">Комплексы дыхательных упражнений. Гимнастика для </w:t>
      </w:r>
      <w:r>
        <w:rPr>
          <w:rFonts w:eastAsia="Times New Roman" w:cs="Times New Roman" w:ascii="Times New Roman" w:hAnsi="Times New Roman"/>
          <w:sz w:val="28"/>
          <w:szCs w:val="28"/>
        </w:rPr>
        <w:t>глаз.</w:t>
      </w:r>
    </w:p>
    <w:p>
      <w:pPr>
        <w:pStyle w:val="NoSpacing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  <w:t>Спортивно</w:t>
        <w:softHyphen/>
        <w:t>оздоровительная деятельность</w:t>
      </w:r>
      <w:r>
        <w:rPr>
          <w:rStyle w:val="Style18"/>
          <w:rFonts w:eastAsia="Times New Roman" w:cs="Times New Roman" w:ascii="Times New Roman" w:hAnsi="Times New Roman"/>
          <w:bCs/>
          <w:sz w:val="28"/>
          <w:szCs w:val="28"/>
        </w:rPr>
        <w:footnoteReference w:id="2"/>
      </w:r>
      <w:r>
        <w:rPr>
          <w:rFonts w:eastAsia="Times New Roman" w:cs="Times New Roman" w:ascii="Times New Roman" w:hAnsi="Times New Roman"/>
          <w:bCs/>
          <w:sz w:val="28"/>
          <w:szCs w:val="28"/>
        </w:rPr>
        <w:t>.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iCs/>
          <w:sz w:val="28"/>
          <w:szCs w:val="28"/>
        </w:rPr>
        <w:t xml:space="preserve">Подвижные игры. </w:t>
      </w:r>
      <w:r>
        <w:rPr>
          <w:rFonts w:eastAsia="Times New Roman" w:cs="Times New Roman" w:ascii="Times New Roman" w:hAnsi="Times New Roman"/>
          <w:iCs/>
          <w:sz w:val="28"/>
          <w:szCs w:val="28"/>
        </w:rPr>
        <w:t xml:space="preserve">На материале гимнастики с основами акробатики: </w:t>
      </w:r>
      <w:r>
        <w:rPr>
          <w:rFonts w:eastAsia="Times New Roman" w:cs="Times New Roman" w:ascii="Times New Roman" w:hAnsi="Times New Roman"/>
          <w:sz w:val="28"/>
          <w:szCs w:val="28"/>
        </w:rPr>
        <w:t>игровые задания с исполь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зованием строевых упражнений, упражнений на внимание, </w:t>
      </w:r>
      <w:r>
        <w:rPr>
          <w:rFonts w:eastAsia="Times New Roman" w:cs="Times New Roman" w:ascii="Times New Roman" w:hAnsi="Times New Roman"/>
          <w:sz w:val="28"/>
          <w:szCs w:val="28"/>
        </w:rPr>
        <w:t>силу, ловкость и координацию.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 xml:space="preserve">На материале легкой атлетики: </w:t>
      </w:r>
      <w:r>
        <w:rPr>
          <w:rFonts w:eastAsia="Times New Roman" w:cs="Times New Roman" w:ascii="Times New Roman" w:hAnsi="Times New Roman"/>
          <w:sz w:val="28"/>
          <w:szCs w:val="28"/>
        </w:rPr>
        <w:t>прыжки, бег, метания и броски; упражнения на координацию, выносливость и быстроту.</w:t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Подвижные игры разных народов.</w:t>
      </w:r>
    </w:p>
    <w:p>
      <w:pPr>
        <w:pStyle w:val="NoSpacing"/>
        <w:rPr>
          <w:rFonts w:ascii="Times New Roman" w:hAnsi="Times New Roman" w:eastAsia="Times New Roman" w:cs="Times New Roman"/>
          <w:bCs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iCs/>
          <w:sz w:val="28"/>
          <w:szCs w:val="28"/>
        </w:rPr>
        <w:t>Общеразвивающие упражнения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  <w:t>На материале гимнастики с основами акробатики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pacing w:val="2"/>
          <w:sz w:val="28"/>
          <w:szCs w:val="28"/>
        </w:rPr>
        <w:t xml:space="preserve">Развитие гибкости: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широкие стойки на ногах; ходьба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с включением широкого шага, глубоких выпадов, в приседе, со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упражнений, включающие в себя максимальное сгибание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и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прогибание туловища (в стойках и седах); индивидуальные </w:t>
      </w:r>
      <w:r>
        <w:rPr>
          <w:rFonts w:eastAsia="Times New Roman" w:cs="Times New Roman" w:ascii="Times New Roman" w:hAnsi="Times New Roman"/>
          <w:sz w:val="28"/>
          <w:szCs w:val="28"/>
        </w:rPr>
        <w:t>комплексы по развитию гибкости.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 xml:space="preserve">Развитие координации: </w:t>
      </w:r>
      <w:r>
        <w:rPr>
          <w:rFonts w:eastAsia="Times New Roman" w:cs="Times New Roman" w:ascii="Times New Roman" w:hAnsi="Times New Roman"/>
          <w:sz w:val="28"/>
          <w:szCs w:val="28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настической скамейке, низкому гимнастическому бревну с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переключение внимания, на расслабление мышц рук, ног, </w:t>
      </w:r>
      <w:r>
        <w:rPr>
          <w:rFonts w:eastAsia="Times New Roman" w:cs="Times New Roman" w:ascii="Times New Roman" w:hAnsi="Times New Roman"/>
          <w:sz w:val="28"/>
          <w:szCs w:val="28"/>
        </w:rPr>
        <w:t>туловища (в положениях стоя и лежа, сидя);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нения на расслабление отдельных мышечных групп; пере</w:t>
      </w:r>
      <w:r>
        <w:rPr>
          <w:rFonts w:eastAsia="Times New Roman" w:cs="Times New Roman" w:ascii="Times New Roman" w:hAnsi="Times New Roman"/>
          <w:sz w:val="28"/>
          <w:szCs w:val="28"/>
        </w:rPr>
        <w:t>движение шагом, бегом, прыжками в разных направлениях по намеченным ориентирам и по сигналу.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 xml:space="preserve">Формирование осанки: </w:t>
      </w:r>
      <w:r>
        <w:rPr>
          <w:rFonts w:eastAsia="Times New Roman" w:cs="Times New Roman" w:ascii="Times New Roman" w:hAnsi="Times New Roman"/>
          <w:sz w:val="28"/>
          <w:szCs w:val="28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>
      <w:pPr>
        <w:pStyle w:val="NoSpacing"/>
        <w:rPr>
          <w:rFonts w:ascii="Times New Roman" w:hAnsi="Times New Roman" w:eastAsia="Times New Roman" w:cs="Times New Roman"/>
          <w:bCs/>
          <w:spacing w:val="-2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 xml:space="preserve">Развитие силовых способностей: </w:t>
      </w:r>
      <w:r>
        <w:rPr>
          <w:rFonts w:eastAsia="Times New Roman" w:cs="Times New Roman" w:ascii="Times New Roman" w:hAnsi="Times New Roman"/>
          <w:sz w:val="28"/>
          <w:szCs w:val="28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</w: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 xml:space="preserve">шечных групп и увеличивающимся отягощением; лазанье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с дополнительным отягощением на поясе (по гимнастиче</w:t>
      </w: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 xml:space="preserve">ской стенке и наклонной гимнастической скамейке в упоре </w:t>
      </w:r>
      <w:r>
        <w:rPr>
          <w:rFonts w:eastAsia="Times New Roman" w:cs="Times New Roman" w:ascii="Times New Roman" w:hAnsi="Times New Roman"/>
          <w:sz w:val="28"/>
          <w:szCs w:val="28"/>
        </w:rPr>
        <w:t>на коленях и в упоре присев); перелезание и перепрыгива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ние через препятствия с опорой на руки; подтягивание в </w:t>
      </w: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>висе стоя и лежа; отжимание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</w:t>
        <w:noBreakHyphen/>
        <w:t>вперед толчком одной ногой и двумя ногами о гимнастический мостик; переноска партнера в парах.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  <w:t>На материале легкой атлетики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pacing w:val="2"/>
          <w:sz w:val="28"/>
          <w:szCs w:val="28"/>
        </w:rPr>
        <w:t xml:space="preserve">Развитие координации: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бег с изменяющимся направле</w:t>
      </w:r>
      <w:r>
        <w:rPr>
          <w:rFonts w:eastAsia="Times New Roman" w:cs="Times New Roman" w:ascii="Times New Roman" w:hAnsi="Times New Roman"/>
          <w:sz w:val="28"/>
          <w:szCs w:val="28"/>
        </w:rPr>
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>
      <w:pPr>
        <w:pStyle w:val="NoSpacing"/>
        <w:rPr>
          <w:rFonts w:ascii="Times New Roman" w:hAnsi="Times New Roman" w:eastAsia="Times New Roman" w:cs="Times New Roman"/>
          <w:iCs/>
          <w:spacing w:val="2"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pacing w:val="2"/>
          <w:sz w:val="28"/>
          <w:szCs w:val="28"/>
        </w:rPr>
        <w:t xml:space="preserve">Развитие быстроты: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  <w:br/>
      </w:r>
      <w:r>
        <w:rPr>
          <w:rFonts w:eastAsia="Times New Roman" w:cs="Times New Roman" w:ascii="Times New Roman" w:hAnsi="Times New Roman"/>
          <w:sz w:val="28"/>
          <w:szCs w:val="28"/>
        </w:rPr>
        <w:t>положений; броски в стенку и ловля теннисного мяча в мак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>симальном темпе, из разных исходных положений, с поворотами.</w:t>
      </w:r>
    </w:p>
    <w:p>
      <w:pPr>
        <w:pStyle w:val="NoSpacing"/>
        <w:rPr>
          <w:rFonts w:ascii="Times New Roman" w:hAnsi="Times New Roman" w:eastAsia="Times New Roman" w:cs="Times New Roman"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 xml:space="preserve">Развитие выносливости: </w:t>
      </w:r>
      <w:r>
        <w:rPr>
          <w:rFonts w:eastAsia="Times New Roman" w:cs="Times New Roman" w:ascii="Times New Roman" w:hAnsi="Times New Roman"/>
          <w:sz w:val="28"/>
          <w:szCs w:val="28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  <w:noBreakHyphen/>
        <w:t>минутный бег.</w:t>
      </w:r>
    </w:p>
    <w:p>
      <w:pPr>
        <w:pStyle w:val="NoSpacing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iCs/>
          <w:sz w:val="28"/>
          <w:szCs w:val="28"/>
        </w:rPr>
        <w:t xml:space="preserve">Развитие силовых способностей: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повторное выполнение </w:t>
      </w:r>
      <w:r>
        <w:rPr>
          <w:rFonts w:eastAsia="Times New Roman" w:cs="Times New Roman" w:ascii="Times New Roman" w:hAnsi="Times New Roman"/>
          <w:spacing w:val="-2"/>
          <w:sz w:val="28"/>
          <w:szCs w:val="28"/>
        </w:rPr>
        <w:t>многоскоков; повторное преодоление препятствий (15—20 см);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передача набивного мяча (1 кг) в максимальном темпе, по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кругу, из разных исходных положений; метание набивных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>
        <w:rPr>
          <w:rFonts w:eastAsia="Times New Roman" w:cs="Times New Roman" w:ascii="Times New Roman" w:hAnsi="Times New Roman"/>
          <w:spacing w:val="2"/>
          <w:sz w:val="28"/>
          <w:szCs w:val="28"/>
        </w:rPr>
        <w:t xml:space="preserve">снизу, от груди); повторное выполнение беговых нагрузок </w:t>
      </w:r>
      <w:r>
        <w:rPr>
          <w:rFonts w:eastAsia="Times New Roman" w:cs="Times New Roman" w:ascii="Times New Roman" w:hAnsi="Times New Roman"/>
          <w:sz w:val="28"/>
          <w:szCs w:val="28"/>
        </w:rPr>
        <w:t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iCs/>
          <w:color w:val="000000"/>
          <w:sz w:val="28"/>
          <w:szCs w:val="28"/>
        </w:rPr>
        <w:t>Простые и усложненные игры-догонялки</w:t>
      </w:r>
      <w:r>
        <w:rPr>
          <w:rFonts w:cs="Times New Roman" w:ascii="Times New Roman" w:hAnsi="Times New Roman"/>
          <w:color w:val="000000"/>
          <w:sz w:val="28"/>
          <w:szCs w:val="28"/>
        </w:rPr>
        <w:t>, в которых одним приходится убегать, а другим догонять убегающих. Догонялки имеют много разновидностей, начиная от простых салок и кончая сложными салками, разные условия и разные правила.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iCs/>
          <w:color w:val="000000"/>
          <w:sz w:val="28"/>
          <w:szCs w:val="28"/>
        </w:rPr>
        <w:t>Игры-поиски</w:t>
      </w:r>
      <w:r>
        <w:rPr>
          <w:rFonts w:cs="Times New Roman" w:ascii="Times New Roman" w:hAnsi="Times New Roman"/>
          <w:color w:val="000000"/>
          <w:sz w:val="28"/>
          <w:szCs w:val="28"/>
        </w:rPr>
        <w:t>. Игры, направленные на развитие координации, скорости движения, умения соблюдать правила. Эмоциональный тонус игры способствует отдыху участников после работы не только интеллектуальной, но и физической, поскольку в процессе игры активизируются иные центры нервной системы и отдыхают утомленные центры.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iCs/>
          <w:color w:val="000000"/>
          <w:sz w:val="28"/>
          <w:szCs w:val="28"/>
        </w:rPr>
        <w:t>Игры с быстрым нахождением своего места</w:t>
      </w:r>
      <w:r>
        <w:rPr>
          <w:rFonts w:cs="Times New Roman" w:ascii="Times New Roman" w:hAnsi="Times New Roman"/>
          <w:color w:val="000000"/>
          <w:sz w:val="28"/>
          <w:szCs w:val="28"/>
        </w:rPr>
        <w:t>. В этот раздел входят игры, в которых играющие по сигналу разбегаются и затем по новому сигналу должны быстро найти себе место (старое или новое). Эти игры развивают быстроту реакции, сообразительность, вырабатывают способность ориентироваться в пространстве.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Раздел «Русские народные игры» изучается с 1-го по 4-й класс. Цель: провести знакомство с играми своего народа, развивать физические способности детей, координацию движений, силу и ловкость; воспитывать уважительное отношение к культуре родной страны.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Раздел «Игры народов России. Общеразвивающие игры» изучается в 3-4-х классах. Цель: познакомить с разнообразием игр различных народов, проживающих в России; развивать силу, ловкость и физические способности; воспитывать толерантность при общении в коллективе.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Раздел «Подвижные игры» изучается в 1-х и 2-х классах. Цель: совершенствовать координацию движений; развивать быстроту реакции, сообразительность, внимание, умение действовать в коллективе; воспитывать инициативу, культуру поведения, творческий подход к игре.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Раздел «Эстафеты» изучается в 1-3-х классах. Цель: познакомить с правилами эстафет; развивать быстроту реакций, внимание, навыки передвижения; воспитывать чувства коллективизма и ответственности.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 класс (33 ч)</w:t>
      </w:r>
    </w:p>
    <w:p>
      <w:pPr>
        <w:pStyle w:val="NoSpacing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Русская народная игра «Гуси-лебеди».Русская народная игра «У медведя во бору».  Русская народная игра «Филин и пташки».Русская народная игра «Палочка-выручалочка». Русская народная игра «Блуждающий мяч». Русская народная игра «Классики». Русская народная игра «Ловишка в кругу». Русская народная игра «Пчелки и ласточка».</w:t>
      </w:r>
    </w:p>
    <w:p>
      <w:pPr>
        <w:pStyle w:val="NoSpacing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Подвижная игра «К своим флажкам». Подвижная игра «Кот идет». Подвижная игра «Северный и южный ветер». Подвижная игра «Соревнования скороходов». Подвижная игра «Колдунчики». Подвижная игра «Аисты». Подвижная игра «Пчелы и медведи». Подвижная игра «Хитрая лиса». Подвижная игра «Ловишки с приседаниями». Подвижная игра «Совушка». Подвижная игра «Мышеловка». Подвижная игра «Пустое место». Подвижная игра «Карусель»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.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Подвижная игра «Кто быстрее?»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.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Подвижная игра «Конники-спортсмены»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.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Подвижная игра «Лягушата и цапля»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.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Подвижная игра «Карлики и великаны».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Эстафета «Веселые старты».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2 класс (34 ч)</w:t>
      </w:r>
    </w:p>
    <w:p>
      <w:pPr>
        <w:pStyle w:val="NoSpacing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Общеразвивающие игры: «Мышеловка», «Делайте, пожалуйста», «Совушка», «Метание мешочков», «Пустое место», «Классики», «Ловишка в кругу», «Карлики и великаны», «К своим флажкам», «Кот идет», «Северный и южный ветер», «Соревнования скороходов», «Колдунчики», «Аисты», «Пчелы и медведи». «Хитрая лиса».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Подвижные игры и эстафеты: «Ловишки с приседаниями»,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«Перенос мячей», «Достань», «Подбери мяч», «Посадка картофеля», «Эстафета», «Передал, садись», «Делайте, пожалуйста»,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«Филин и пташки», «Палочка-выручалочка», «Блуждающий мяч», «Карусель», «Кто быстрее?», «Конники-спортсмены», «Лягушата и цапля», «У медведя во бору».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3 класс (34 ч)</w:t>
      </w:r>
    </w:p>
    <w:p>
      <w:pPr>
        <w:pStyle w:val="NoSpacing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Общеразвивающие игры: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«Ворота», «Встречный бой», «Вытолкни за круг», «Кто дальше», «Попрыгунчики», «Воробушки и кот», «Найди жгут», «Бег сороконожек», «Скакалочка», «12 палочек», «Два мороза», «Охотники и утки», «Сильный бросок», «Мячик кверху», «Свечки», «Болото».</w:t>
      </w:r>
    </w:p>
    <w:p>
      <w:pPr>
        <w:pStyle w:val="NoSpacing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Подвижные игры и эстафеты: «Бомбардировка», «Перестрелка», «Охотники и утки», «Сумей догнать», «Попади в мишень», «Зевака», «Квач»,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«Конники-спортсмены», «Удочка», «Салки с прыжками», «Третий лишний», «Лиса и зайцы», «Не упусти мяч», «Часы пробили…», «Разведчики», «Чемпионы малого мяча», «Метко в цель», «Мяч соседу», «Броски в корзину»,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«Брось — поймай», «Передал - садись».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Подвижные игры: «Гуси-лебеди», «Обыкновенные жмурки», «Пятнашки», «Кто быстрее?», «Казаки-разбойники», «Лапта», «Городки», </w:t>
      </w:r>
      <w:r>
        <w:rPr>
          <w:rFonts w:cs="Times New Roman" w:ascii="Times New Roman" w:hAnsi="Times New Roman"/>
          <w:color w:val="000000"/>
          <w:sz w:val="28"/>
          <w:szCs w:val="28"/>
        </w:rPr>
        <w:t>«Плетень», «Ручеёк».</w:t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4 класс (51 ч)</w:t>
      </w:r>
    </w:p>
    <w:p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Подвижные игры и эстафеты: «Мяч соседу», эстафеты с мячом, «Не давай мяча водящему»,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«Обгони мяч»,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«Школа мяча», «Третий лишний», «Перестрелка», «Мяч под ногами», «Гонка мячей по кругу», игра «Передал - садись», «Кто дальше бросит?»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, «Мячик кверху»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, «Кто ушел?», «Запрещенное движение», «Эстафета с чехардой», игра «Веревочка под ногами», «Ловишки», «Воробьи и вороны», «Пятнашки», эстафета «Смена сторон»,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«Не упусти мяч»,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«Будь ловким!»</w:t>
      </w:r>
      <w:r>
        <w:rPr>
          <w:rFonts w:cs="Times New Roman" w:ascii="Times New Roman" w:hAnsi="Times New Roman"/>
          <w:color w:val="000000"/>
          <w:sz w:val="28"/>
          <w:szCs w:val="28"/>
        </w:rPr>
        <w:t>, «Чемпионы малого мяча», «Метко в цель», «Мяч соседу». «Броски в корзину».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 «Брось — поймай», «Передал - садись»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, «Третий лишний»,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 «Кто быстрее?», </w:t>
      </w:r>
      <w:r>
        <w:rPr>
          <w:rFonts w:cs="Times New Roman" w:ascii="Times New Roman" w:hAnsi="Times New Roman"/>
          <w:bCs/>
          <w:sz w:val="28"/>
          <w:szCs w:val="28"/>
        </w:rPr>
        <w:t>«Городки».</w:t>
      </w:r>
    </w:p>
    <w:p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Общеразвивающие игры: </w:t>
      </w:r>
      <w:r>
        <w:rPr>
          <w:rStyle w:val="Strong"/>
          <w:rFonts w:ascii="Times New Roman" w:hAnsi="Times New Roman"/>
          <w:color w:val="000000"/>
          <w:sz w:val="28"/>
          <w:szCs w:val="28"/>
          <w:shd w:fill="FFFFFF" w:val="clear"/>
        </w:rPr>
        <w:t>«</w:t>
      </w:r>
      <w:r>
        <w:rPr>
          <w:rStyle w:val="Strong"/>
          <w:rFonts w:ascii="Times New Roman" w:hAnsi="Times New Roman"/>
          <w:b w:val="false"/>
          <w:color w:val="000000"/>
          <w:sz w:val="28"/>
          <w:szCs w:val="28"/>
          <w:shd w:fill="FFFFFF" w:val="clear"/>
        </w:rPr>
        <w:t>Веселый топор</w:t>
      </w:r>
      <w:r>
        <w:rPr>
          <w:rStyle w:val="Strong"/>
          <w:rFonts w:ascii="Times New Roman" w:hAnsi="Times New Roman"/>
          <w:color w:val="000000"/>
          <w:sz w:val="28"/>
          <w:szCs w:val="28"/>
          <w:shd w:fill="FFFFFF" w:val="clear"/>
        </w:rPr>
        <w:t>»</w:t>
      </w:r>
      <w:r>
        <w:rPr>
          <w:rFonts w:cs="Times New Roman" w:ascii="Times New Roman" w:hAnsi="Times New Roman"/>
          <w:bCs/>
          <w:sz w:val="28"/>
          <w:szCs w:val="28"/>
        </w:rPr>
        <w:t>, «Петушиный бой»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, «Космонавты»,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«</w:t>
      </w:r>
      <w:r>
        <w:rPr>
          <w:rStyle w:val="Strong"/>
          <w:rFonts w:ascii="Times New Roman" w:hAnsi="Times New Roman"/>
          <w:b w:val="false"/>
          <w:color w:val="000000"/>
          <w:sz w:val="28"/>
          <w:szCs w:val="28"/>
          <w:shd w:fill="FFFFFF" w:val="clear"/>
        </w:rPr>
        <w:t>Зеваки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»</w:t>
      </w:r>
      <w:r>
        <w:rPr>
          <w:rFonts w:cs="Times New Roman" w:ascii="Times New Roman" w:hAnsi="Times New Roman"/>
          <w:bCs/>
          <w:sz w:val="28"/>
          <w:szCs w:val="28"/>
        </w:rPr>
        <w:t>, «Горная тропинка».</w:t>
      </w:r>
    </w:p>
    <w:p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en-US"/>
        </w:rPr>
        <w:t>III</w:t>
      </w:r>
      <w:r>
        <w:rPr>
          <w:rFonts w:cs="Times New Roman" w:ascii="Times New Roman" w:hAnsi="Times New Roman"/>
          <w:b/>
          <w:bCs/>
          <w:sz w:val="28"/>
          <w:szCs w:val="28"/>
        </w:rPr>
        <w:t>. Тематическое планирование по классам.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4400" w:type="pct"/>
        <w:jc w:val="left"/>
        <w:tblInd w:w="7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788"/>
        <w:gridCol w:w="2571"/>
        <w:gridCol w:w="2564"/>
        <w:gridCol w:w="2568"/>
        <w:gridCol w:w="1330"/>
      </w:tblGrid>
      <w:tr>
        <w:trPr/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Раздел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1 класс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2 класс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3 класс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4 класс</w:t>
            </w:r>
          </w:p>
        </w:tc>
      </w:tr>
      <w:tr>
        <w:trPr/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Русские народные игры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8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5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8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6</w:t>
            </w:r>
          </w:p>
        </w:tc>
      </w:tr>
      <w:tr>
        <w:trPr/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Подвижные игры и эстафеты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25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13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12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26</w:t>
            </w:r>
          </w:p>
        </w:tc>
      </w:tr>
      <w:tr>
        <w:trPr/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Общеразвивающие игры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16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14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b w:val="false"/>
                <w:sz w:val="28"/>
                <w:szCs w:val="28"/>
              </w:rPr>
              <w:t>3</w:t>
            </w:r>
          </w:p>
        </w:tc>
      </w:tr>
      <w:tr>
        <w:trPr/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sz w:val="28"/>
                <w:szCs w:val="28"/>
              </w:rPr>
              <w:t>Итого: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sz w:val="28"/>
                <w:szCs w:val="28"/>
              </w:rPr>
              <w:t>33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sz w:val="28"/>
                <w:szCs w:val="28"/>
              </w:rPr>
              <w:t>34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sz w:val="28"/>
                <w:szCs w:val="28"/>
              </w:rPr>
              <w:t>34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1"/>
              <w:widowControl w:val="false"/>
              <w:spacing w:lineRule="auto" w:line="276"/>
              <w:ind w:hanging="0"/>
              <w:jc w:val="center"/>
              <w:rPr>
                <w:rStyle w:val="FontStyle14"/>
                <w:b w:val="false"/>
                <w:b w:val="false"/>
                <w:sz w:val="28"/>
                <w:szCs w:val="28"/>
              </w:rPr>
            </w:pPr>
            <w:r>
              <w:rPr>
                <w:rStyle w:val="FontStyle14"/>
                <w:sz w:val="28"/>
                <w:szCs w:val="28"/>
              </w:rPr>
              <w:t>51</w:t>
            </w:r>
          </w:p>
        </w:tc>
      </w:tr>
    </w:tbl>
    <w:p>
      <w:pPr>
        <w:pStyle w:val="Style41"/>
        <w:widowControl/>
        <w:spacing w:lineRule="auto" w:line="276"/>
        <w:ind w:hanging="0"/>
        <w:rPr>
          <w:rStyle w:val="FontStyle14"/>
          <w:b w:val="false"/>
          <w:b w:val="false"/>
          <w:sz w:val="24"/>
        </w:rPr>
      </w:pPr>
      <w:r>
        <w:rPr>
          <w:b w:val="false"/>
          <w:sz w:val="24"/>
        </w:rPr>
      </w:r>
    </w:p>
    <w:p>
      <w:pPr>
        <w:pStyle w:val="Normal"/>
        <w:rPr>
          <w:sz w:val="24"/>
          <w:szCs w:val="24"/>
        </w:rPr>
      </w:pPr>
      <w:r>
        <w:rPr/>
      </w:r>
    </w:p>
    <w:sectPr>
      <w:footnotePr>
        <w:numFmt w:val="decimal"/>
      </w:footnotePr>
      <w:type w:val="nextPage"/>
      <w:pgSz w:orient="landscape" w:w="16838" w:h="11906"/>
      <w:pgMar w:left="1134" w:right="1134" w:gutter="0" w:header="0" w:top="900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Microsoft Sans Serif">
    <w:charset w:val="01"/>
    <w:family w:val="roman"/>
    <w:pitch w:val="default"/>
  </w:font>
  <w:font w:name="Symbol">
    <w:charset w:val="01"/>
    <w:family w:val="roman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7"/>
        <w:rPr/>
      </w:pPr>
      <w:r>
        <w:rPr>
          <w:rStyle w:val="Style17"/>
        </w:rPr>
        <w:footnoteRef/>
      </w:r>
      <w:r>
        <w:rPr/>
      </w:r>
    </w:p>
  </w:footnote>
</w:footnotes>
</file>

<file path=word/settings.xml><?xml version="1.0" encoding="utf-8"?>
<w:settings xmlns:w="http://schemas.openxmlformats.org/wordprocessingml/2006/main">
  <w:zoom w:percent="10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748b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qFormat/>
    <w:pPr>
      <w:spacing w:lineRule="auto" w:line="360" w:before="0" w:after="0"/>
      <w:ind w:firstLine="709"/>
      <w:jc w:val="both"/>
      <w:outlineLvl w:val="1"/>
    </w:pPr>
    <w:rPr>
      <w:rFonts w:ascii="Times New Roman" w:hAnsi="Times New Roman" w:eastAsia="@Arial Unicode MS"/>
      <w:b/>
      <w:bCs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сноски Знак"/>
    <w:basedOn w:val="DefaultParagraphFont"/>
    <w:uiPriority w:val="99"/>
    <w:qFormat/>
    <w:rsid w:val="008748b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rong">
    <w:name w:val="Strong"/>
    <w:uiPriority w:val="22"/>
    <w:qFormat/>
    <w:rsid w:val="008748b2"/>
    <w:rPr>
      <w:rFonts w:cs="Times New Roman"/>
      <w:b/>
      <w:bCs/>
    </w:rPr>
  </w:style>
  <w:style w:type="character" w:styleId="Style14" w:customStyle="1">
    <w:name w:val="Без интервала Знак"/>
    <w:basedOn w:val="DefaultParagraphFont"/>
    <w:uiPriority w:val="1"/>
    <w:qFormat/>
    <w:locked/>
    <w:rsid w:val="008748b2"/>
    <w:rPr>
      <w:rFonts w:ascii="Calibri" w:hAnsi="Calibri" w:eastAsia="Calibri" w:cs="Calibri"/>
      <w:lang w:eastAsia="ru-RU"/>
    </w:rPr>
  </w:style>
  <w:style w:type="character" w:styleId="FontStyle14" w:customStyle="1">
    <w:name w:val="Font Style14"/>
    <w:uiPriority w:val="99"/>
    <w:qFormat/>
    <w:rsid w:val="008748b2"/>
    <w:rPr>
      <w:rFonts w:ascii="Times New Roman" w:hAnsi="Times New Roman" w:cs="Times New Roman"/>
      <w:b/>
      <w:bCs/>
      <w:sz w:val="18"/>
      <w:szCs w:val="18"/>
    </w:rPr>
  </w:style>
  <w:style w:type="character" w:styleId="Style15" w:customStyle="1">
    <w:name w:val="Верхний колонтитул Знак"/>
    <w:basedOn w:val="DefaultParagraphFont"/>
    <w:uiPriority w:val="99"/>
    <w:semiHidden/>
    <w:qFormat/>
    <w:rsid w:val="00bd312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bd312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7" w:customStyle="1">
    <w:name w:val="Символ сноски"/>
    <w:qFormat/>
    <w:rPr/>
  </w:style>
  <w:style w:type="character" w:styleId="Style18" w:customStyle="1">
    <w:name w:val="Привязка сноски"/>
    <w:rPr>
      <w:vertAlign w:val="superscript"/>
    </w:rPr>
  </w:style>
  <w:style w:type="character" w:styleId="Style19" w:customStyle="1">
    <w:name w:val="Привязка концевой сноски"/>
    <w:rPr>
      <w:vertAlign w:val="superscript"/>
    </w:rPr>
  </w:style>
  <w:style w:type="character" w:styleId="Style20" w:customStyle="1">
    <w:name w:val="Символ концевой сноски"/>
    <w:qFormat/>
    <w:rPr/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ascii="PT Astra Serif" w:hAnsi="PT Astra Serif"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Style26">
    <w:name w:val="Title"/>
    <w:basedOn w:val="Normal"/>
    <w:next w:val="Style2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7">
    <w:name w:val="Footnote Text"/>
    <w:basedOn w:val="Normal"/>
    <w:uiPriority w:val="99"/>
    <w:rsid w:val="008748b2"/>
    <w:pPr/>
    <w:rPr/>
  </w:style>
  <w:style w:type="paragraph" w:styleId="NoSpacing">
    <w:name w:val="No Spacing"/>
    <w:uiPriority w:val="1"/>
    <w:qFormat/>
    <w:rsid w:val="008748b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Style41" w:customStyle="1">
    <w:name w:val="Style4"/>
    <w:basedOn w:val="Normal"/>
    <w:uiPriority w:val="99"/>
    <w:qFormat/>
    <w:rsid w:val="004e69d5"/>
    <w:pPr>
      <w:widowControl w:val="false"/>
      <w:spacing w:lineRule="exact" w:line="259"/>
      <w:ind w:firstLine="298"/>
      <w:jc w:val="both"/>
    </w:pPr>
    <w:rPr>
      <w:rFonts w:ascii="Microsoft Sans Serif" w:hAnsi="Microsoft Sans Serif"/>
      <w:sz w:val="20"/>
    </w:rPr>
  </w:style>
  <w:style w:type="paragraph" w:styleId="Style28" w:customStyle="1">
    <w:name w:val="Колонтитул"/>
    <w:basedOn w:val="Normal"/>
    <w:qFormat/>
    <w:pPr/>
    <w:rPr/>
  </w:style>
  <w:style w:type="paragraph" w:styleId="Style29">
    <w:name w:val="Header"/>
    <w:basedOn w:val="Normal"/>
    <w:uiPriority w:val="99"/>
    <w:unhideWhenUsed/>
    <w:rsid w:val="00bd3121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uiPriority w:val="99"/>
    <w:unhideWhenUsed/>
    <w:rsid w:val="00bd3121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3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notes" Target="footnot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Application>LibreOffice/7.2.7.2$Linux_X86_64 LibreOffice_project/20$Build-2</Application>
  <AppVersion>15.0000</AppVersion>
  <Pages>13</Pages>
  <Words>3198</Words>
  <Characters>22968</Characters>
  <CharactersWithSpaces>26003</CharactersWithSpaces>
  <Paragraphs>213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2019-01-28T11:14:00Z</dcterms:created>
  <dc:creator>Эльгиз</dc:creator>
  <dc:description/>
  <dc:language>ru-RU</dc:language>
  <cp:lastModifiedBy/>
  <cp:lastPrinted>2025-02-13T15:31:12Z</cp:lastPrinted>
  <dcterms:modified xsi:type="dcterms:W3CDTF">2025-09-16T15:11:17Z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